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0" w:rsidRDefault="003F05B0" w:rsidP="003F05B0">
      <w:pPr>
        <w:ind w:right="-568" w:hanging="142"/>
        <w:jc w:val="center"/>
        <w:rPr>
          <w:rFonts w:ascii="Times New Roman" w:hAnsi="Times New Roman" w:cs="Times New Roman"/>
          <w:b/>
          <w:bCs/>
          <w:spacing w:val="16"/>
          <w:sz w:val="32"/>
          <w:szCs w:val="20"/>
        </w:rPr>
      </w:pPr>
    </w:p>
    <w:p w:rsidR="003F05B0" w:rsidRDefault="003F05B0" w:rsidP="003F05B0">
      <w:pPr>
        <w:spacing w:after="0" w:line="240" w:lineRule="auto"/>
        <w:ind w:right="-567" w:hanging="142"/>
        <w:jc w:val="center"/>
        <w:rPr>
          <w:rFonts w:ascii="Times New Roman" w:hAnsi="Times New Roman" w:cs="Times New Roman"/>
          <w:spacing w:val="16"/>
          <w:sz w:val="28"/>
          <w:szCs w:val="18"/>
        </w:rPr>
      </w:pPr>
      <w:r w:rsidRPr="003F05B0">
        <w:rPr>
          <w:rFonts w:ascii="Times New Roman" w:hAnsi="Times New Roman" w:cs="Times New Roman"/>
          <w:b/>
          <w:bCs/>
          <w:spacing w:val="16"/>
          <w:sz w:val="32"/>
          <w:szCs w:val="20"/>
        </w:rPr>
        <w:t>A</w:t>
      </w:r>
      <w:r w:rsidRPr="003F05B0">
        <w:rPr>
          <w:rFonts w:ascii="Times New Roman" w:hAnsi="Times New Roman" w:cs="Times New Roman"/>
          <w:spacing w:val="16"/>
          <w:sz w:val="28"/>
          <w:szCs w:val="18"/>
        </w:rPr>
        <w:t xml:space="preserve">ssociation pour le </w:t>
      </w:r>
      <w:r w:rsidRPr="003F05B0">
        <w:rPr>
          <w:rFonts w:ascii="Times New Roman" w:hAnsi="Times New Roman" w:cs="Times New Roman"/>
          <w:b/>
          <w:bCs/>
          <w:spacing w:val="16"/>
          <w:sz w:val="32"/>
          <w:szCs w:val="20"/>
        </w:rPr>
        <w:t>D</w:t>
      </w:r>
      <w:r w:rsidRPr="003F05B0">
        <w:rPr>
          <w:rFonts w:ascii="Times New Roman" w:hAnsi="Times New Roman" w:cs="Times New Roman"/>
          <w:spacing w:val="16"/>
          <w:sz w:val="28"/>
          <w:szCs w:val="18"/>
        </w:rPr>
        <w:t>éveloppement et l’</w:t>
      </w:r>
      <w:r w:rsidRPr="003F05B0">
        <w:rPr>
          <w:rFonts w:ascii="Times New Roman" w:hAnsi="Times New Roman" w:cs="Times New Roman"/>
          <w:b/>
          <w:bCs/>
          <w:spacing w:val="16"/>
          <w:sz w:val="32"/>
          <w:szCs w:val="20"/>
        </w:rPr>
        <w:t>I</w:t>
      </w:r>
      <w:r w:rsidRPr="003F05B0">
        <w:rPr>
          <w:rFonts w:ascii="Times New Roman" w:hAnsi="Times New Roman" w:cs="Times New Roman"/>
          <w:spacing w:val="16"/>
          <w:sz w:val="28"/>
          <w:szCs w:val="18"/>
        </w:rPr>
        <w:t xml:space="preserve">nclusion des </w:t>
      </w:r>
      <w:r w:rsidRPr="003F05B0">
        <w:rPr>
          <w:rFonts w:ascii="Times New Roman" w:hAnsi="Times New Roman" w:cs="Times New Roman"/>
          <w:b/>
          <w:bCs/>
          <w:spacing w:val="16"/>
          <w:sz w:val="32"/>
          <w:szCs w:val="20"/>
        </w:rPr>
        <w:t>J</w:t>
      </w:r>
      <w:r w:rsidRPr="003F05B0">
        <w:rPr>
          <w:rFonts w:ascii="Times New Roman" w:hAnsi="Times New Roman" w:cs="Times New Roman"/>
          <w:spacing w:val="16"/>
          <w:sz w:val="28"/>
          <w:szCs w:val="18"/>
        </w:rPr>
        <w:t xml:space="preserve">eunes </w:t>
      </w:r>
    </w:p>
    <w:p w:rsidR="00693B48" w:rsidRPr="0031636B" w:rsidRDefault="003F05B0" w:rsidP="0031636B">
      <w:pPr>
        <w:spacing w:after="0" w:line="240" w:lineRule="auto"/>
        <w:ind w:right="-568"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3F05B0">
        <w:rPr>
          <w:rFonts w:ascii="Times New Roman" w:hAnsi="Times New Roman" w:cs="Times New Roman"/>
          <w:spacing w:val="16"/>
          <w:sz w:val="28"/>
          <w:szCs w:val="18"/>
        </w:rPr>
        <w:t>et</w:t>
      </w:r>
      <w:proofErr w:type="gramEnd"/>
      <w:r w:rsidRPr="003F05B0">
        <w:rPr>
          <w:rFonts w:ascii="Times New Roman" w:hAnsi="Times New Roman" w:cs="Times New Roman"/>
          <w:spacing w:val="16"/>
          <w:sz w:val="28"/>
          <w:szCs w:val="18"/>
        </w:rPr>
        <w:t xml:space="preserve"> des personnes en situation de </w:t>
      </w:r>
      <w:r w:rsidRPr="003F05B0">
        <w:rPr>
          <w:rFonts w:ascii="Times New Roman" w:hAnsi="Times New Roman" w:cs="Times New Roman"/>
          <w:b/>
          <w:bCs/>
          <w:spacing w:val="16"/>
          <w:sz w:val="32"/>
          <w:szCs w:val="20"/>
        </w:rPr>
        <w:t>H</w:t>
      </w:r>
      <w:r w:rsidRPr="003F05B0">
        <w:rPr>
          <w:rFonts w:ascii="Times New Roman" w:hAnsi="Times New Roman" w:cs="Times New Roman"/>
          <w:spacing w:val="16"/>
          <w:sz w:val="28"/>
          <w:szCs w:val="18"/>
        </w:rPr>
        <w:t>andicap.</w:t>
      </w:r>
    </w:p>
    <w:p w:rsidR="00693B48" w:rsidRDefault="00693B48" w:rsidP="00917B70">
      <w:pPr>
        <w:keepNext/>
        <w:tabs>
          <w:tab w:val="left" w:pos="5700"/>
        </w:tabs>
        <w:spacing w:after="120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</w:p>
    <w:p w:rsidR="00693B48" w:rsidRDefault="00693B48" w:rsidP="00917B70">
      <w:pPr>
        <w:keepNext/>
        <w:tabs>
          <w:tab w:val="left" w:pos="5700"/>
        </w:tabs>
        <w:spacing w:after="120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843705" cy="742950"/>
            <wp:effectExtent l="0" t="0" r="0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64" cy="74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70" w:rsidRPr="00917B70" w:rsidRDefault="00917B70" w:rsidP="00693B48">
      <w:pPr>
        <w:keepNext/>
        <w:tabs>
          <w:tab w:val="left" w:pos="5700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693B48" w:rsidRPr="00693B48" w:rsidRDefault="00693B48" w:rsidP="00693B48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  <w:r w:rsidRPr="00693B48">
        <w:rPr>
          <w:rFonts w:ascii="Times New Roman" w:hAnsi="Times New Roman" w:cs="Times New Roman"/>
        </w:rPr>
        <w:t xml:space="preserve">36, Avenue de l’Europe Zup </w:t>
      </w:r>
    </w:p>
    <w:p w:rsidR="00693B48" w:rsidRPr="00693B48" w:rsidRDefault="00693B48" w:rsidP="00693B48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  <w:r w:rsidRPr="00693B48">
        <w:rPr>
          <w:rFonts w:ascii="Times New Roman" w:hAnsi="Times New Roman" w:cs="Times New Roman"/>
        </w:rPr>
        <w:t>13090 AIX-EN-PROVENCE</w:t>
      </w:r>
    </w:p>
    <w:p w:rsidR="00693B48" w:rsidRPr="00693B48" w:rsidRDefault="00693B48" w:rsidP="00693B48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  <w:r w:rsidRPr="00693B48">
        <w:rPr>
          <w:rFonts w:ascii="Times New Roman" w:hAnsi="Times New Roman" w:cs="Times New Roman"/>
        </w:rPr>
        <w:t xml:space="preserve">Tél. : 04 42 52 29 98 </w:t>
      </w:r>
    </w:p>
    <w:p w:rsidR="00FD7E88" w:rsidRDefault="00693B48" w:rsidP="00693B48">
      <w:pPr>
        <w:tabs>
          <w:tab w:val="left" w:pos="6135"/>
        </w:tabs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93B48">
        <w:rPr>
          <w:rFonts w:ascii="Times New Roman" w:hAnsi="Times New Roman" w:cs="Times New Roman"/>
        </w:rPr>
        <w:t xml:space="preserve"> Mail : </w:t>
      </w:r>
      <w:hyperlink r:id="rId8" w:history="1">
        <w:r w:rsidR="009E78D5" w:rsidRPr="0023602D">
          <w:rPr>
            <w:rStyle w:val="Lienhypertexte"/>
            <w:rFonts w:ascii="Times New Roman" w:hAnsi="Times New Roman" w:cs="Times New Roman"/>
          </w:rPr>
          <w:t>secretariatcmpp@yahoo.fr</w:t>
        </w:r>
      </w:hyperlink>
    </w:p>
    <w:p w:rsidR="009E78D5" w:rsidRDefault="009E78D5" w:rsidP="00693B48">
      <w:pPr>
        <w:tabs>
          <w:tab w:val="left" w:pos="6135"/>
        </w:tabs>
        <w:spacing w:after="0" w:line="240" w:lineRule="auto"/>
        <w:ind w:left="-142"/>
        <w:rPr>
          <w:rFonts w:ascii="Times New Roman" w:hAnsi="Times New Roman" w:cs="Times New Roman"/>
        </w:rPr>
      </w:pPr>
    </w:p>
    <w:p w:rsidR="009E78D5" w:rsidRDefault="009E78D5" w:rsidP="00693B48">
      <w:pPr>
        <w:tabs>
          <w:tab w:val="left" w:pos="6135"/>
        </w:tabs>
        <w:spacing w:after="0" w:line="240" w:lineRule="auto"/>
        <w:ind w:left="-142"/>
        <w:rPr>
          <w:rFonts w:ascii="Times New Roman" w:hAnsi="Times New Roman" w:cs="Times New Roman"/>
        </w:rPr>
      </w:pPr>
    </w:p>
    <w:p w:rsidR="009E78D5" w:rsidRPr="00693B48" w:rsidRDefault="009E78D5" w:rsidP="009E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35"/>
        </w:tabs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OFFRE D’EMPLOI</w:t>
      </w:r>
    </w:p>
    <w:p w:rsidR="009E78D5" w:rsidRDefault="009E78D5" w:rsidP="009E78D5">
      <w:pPr>
        <w:tabs>
          <w:tab w:val="left" w:pos="6135"/>
        </w:tabs>
        <w:rPr>
          <w:b/>
          <w:bCs/>
          <w:sz w:val="24"/>
          <w:szCs w:val="24"/>
        </w:rPr>
      </w:pPr>
    </w:p>
    <w:p w:rsidR="009E78D5" w:rsidRDefault="009E78D5" w:rsidP="009E78D5">
      <w:pPr>
        <w:tabs>
          <w:tab w:val="left" w:pos="61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CMPP Henri Wallon recherche deux médecins psychiatre en </w:t>
      </w:r>
      <w:r w:rsidRPr="009E78D5">
        <w:rPr>
          <w:b/>
          <w:bCs/>
          <w:sz w:val="24"/>
          <w:szCs w:val="24"/>
        </w:rPr>
        <w:t xml:space="preserve">CDI – </w:t>
      </w:r>
      <w:r>
        <w:rPr>
          <w:b/>
          <w:bCs/>
          <w:sz w:val="24"/>
          <w:szCs w:val="24"/>
        </w:rPr>
        <w:t>0.50</w:t>
      </w:r>
      <w:r w:rsidRPr="009E78D5">
        <w:rPr>
          <w:b/>
          <w:bCs/>
          <w:sz w:val="24"/>
          <w:szCs w:val="24"/>
        </w:rPr>
        <w:t xml:space="preserve"> ETP –</w:t>
      </w:r>
    </w:p>
    <w:p w:rsidR="009E78D5" w:rsidRPr="009E78D5" w:rsidRDefault="009E78D5" w:rsidP="009E78D5">
      <w:pPr>
        <w:tabs>
          <w:tab w:val="left" w:pos="6135"/>
        </w:tabs>
        <w:rPr>
          <w:sz w:val="24"/>
          <w:szCs w:val="24"/>
        </w:rPr>
      </w:pPr>
      <w:r w:rsidRPr="009E78D5">
        <w:rPr>
          <w:b/>
          <w:bCs/>
          <w:sz w:val="24"/>
          <w:szCs w:val="24"/>
        </w:rPr>
        <w:t xml:space="preserve"> CC 66, </w:t>
      </w:r>
    </w:p>
    <w:p w:rsidR="009E78D5" w:rsidRPr="009E78D5" w:rsidRDefault="009E78D5" w:rsidP="009E78D5">
      <w:pPr>
        <w:tabs>
          <w:tab w:val="left" w:pos="6135"/>
        </w:tabs>
        <w:rPr>
          <w:b/>
          <w:bCs/>
          <w:sz w:val="24"/>
          <w:szCs w:val="24"/>
        </w:rPr>
      </w:pPr>
      <w:r w:rsidRPr="009E78D5">
        <w:rPr>
          <w:b/>
          <w:bCs/>
          <w:sz w:val="24"/>
          <w:szCs w:val="24"/>
        </w:rPr>
        <w:t xml:space="preserve">Poste à pouvoir à </w:t>
      </w:r>
      <w:r>
        <w:rPr>
          <w:b/>
          <w:bCs/>
          <w:sz w:val="24"/>
          <w:szCs w:val="24"/>
        </w:rPr>
        <w:t>rapidement</w:t>
      </w:r>
    </w:p>
    <w:p w:rsidR="009E78D5" w:rsidRPr="009E78D5" w:rsidRDefault="009E78D5" w:rsidP="009E78D5">
      <w:pPr>
        <w:tabs>
          <w:tab w:val="left" w:pos="6135"/>
        </w:tabs>
        <w:rPr>
          <w:sz w:val="24"/>
          <w:szCs w:val="24"/>
        </w:rPr>
      </w:pPr>
      <w:r w:rsidRPr="009E78D5">
        <w:rPr>
          <w:b/>
          <w:bCs/>
          <w:sz w:val="24"/>
          <w:szCs w:val="24"/>
        </w:rPr>
        <w:t>Description du Poste</w:t>
      </w:r>
    </w:p>
    <w:p w:rsidR="009E78D5" w:rsidRPr="009E78D5" w:rsidRDefault="009E78D5" w:rsidP="009E78D5">
      <w:pPr>
        <w:tabs>
          <w:tab w:val="left" w:pos="6135"/>
        </w:tabs>
        <w:rPr>
          <w:sz w:val="24"/>
          <w:szCs w:val="24"/>
        </w:rPr>
      </w:pPr>
      <w:r w:rsidRPr="009E78D5">
        <w:rPr>
          <w:sz w:val="24"/>
          <w:szCs w:val="24"/>
        </w:rPr>
        <w:t>Le CMPP a une mission de prévention, de dépistage et diagnostic, de soins, de soutien et d’accompagnement des familles, de coordination et de lien avec les partenaires.</w:t>
      </w:r>
    </w:p>
    <w:p w:rsidR="009E78D5" w:rsidRPr="009E78D5" w:rsidRDefault="009E78D5" w:rsidP="009E78D5">
      <w:pPr>
        <w:tabs>
          <w:tab w:val="left" w:pos="6135"/>
        </w:tabs>
        <w:rPr>
          <w:sz w:val="24"/>
          <w:szCs w:val="24"/>
        </w:rPr>
      </w:pPr>
      <w:r w:rsidRPr="009E78D5">
        <w:rPr>
          <w:sz w:val="24"/>
          <w:szCs w:val="24"/>
        </w:rPr>
        <w:t xml:space="preserve">Les professionnels reçoivent des enfants, adolescents de </w:t>
      </w:r>
      <w:r>
        <w:rPr>
          <w:sz w:val="24"/>
          <w:szCs w:val="24"/>
        </w:rPr>
        <w:t>3</w:t>
      </w:r>
      <w:r w:rsidRPr="009E78D5">
        <w:rPr>
          <w:sz w:val="24"/>
          <w:szCs w:val="24"/>
        </w:rPr>
        <w:t xml:space="preserve"> à </w:t>
      </w:r>
      <w:r>
        <w:rPr>
          <w:sz w:val="24"/>
          <w:szCs w:val="24"/>
        </w:rPr>
        <w:t>16</w:t>
      </w:r>
      <w:r w:rsidRPr="009E78D5">
        <w:rPr>
          <w:sz w:val="24"/>
          <w:szCs w:val="24"/>
        </w:rPr>
        <w:t xml:space="preserve"> ans, présentant tous types de difficultés, psychiques, apprentissages, communication, comportement, etc. </w:t>
      </w:r>
    </w:p>
    <w:p w:rsidR="009E78D5" w:rsidRPr="009E78D5" w:rsidRDefault="009E78D5" w:rsidP="009E78D5">
      <w:pPr>
        <w:tabs>
          <w:tab w:val="left" w:pos="6135"/>
        </w:tabs>
        <w:rPr>
          <w:sz w:val="24"/>
          <w:szCs w:val="24"/>
        </w:rPr>
      </w:pPr>
      <w:r w:rsidRPr="009E78D5">
        <w:rPr>
          <w:b/>
          <w:sz w:val="24"/>
          <w:szCs w:val="24"/>
        </w:rPr>
        <w:t>Missions</w:t>
      </w:r>
    </w:p>
    <w:p w:rsidR="0031636B" w:rsidRDefault="009E78D5" w:rsidP="009E78D5">
      <w:pPr>
        <w:tabs>
          <w:tab w:val="left" w:pos="6135"/>
        </w:tabs>
        <w:rPr>
          <w:sz w:val="24"/>
          <w:szCs w:val="24"/>
        </w:rPr>
      </w:pPr>
      <w:r w:rsidRPr="009E78D5">
        <w:rPr>
          <w:sz w:val="24"/>
          <w:szCs w:val="24"/>
        </w:rPr>
        <w:t xml:space="preserve">Au sein d'une équipe pluridisciplinaire composée de pédopsychiatres, assistante sociale, orthophonistes, psychomotriciennes, psychopédagogues, psychologues, secrétaires, le médecin pédopsychiatre a la responsabilité du suivi et de l’orientation des enfants et adolescents. </w:t>
      </w:r>
    </w:p>
    <w:p w:rsidR="009E78D5" w:rsidRPr="009E78D5" w:rsidRDefault="009E78D5" w:rsidP="009E78D5">
      <w:pPr>
        <w:tabs>
          <w:tab w:val="left" w:pos="6135"/>
        </w:tabs>
        <w:rPr>
          <w:sz w:val="24"/>
          <w:szCs w:val="24"/>
        </w:rPr>
      </w:pPr>
      <w:r w:rsidRPr="009E78D5">
        <w:rPr>
          <w:sz w:val="24"/>
          <w:szCs w:val="24"/>
        </w:rPr>
        <w:t>Son travail de consultation lui permet de participer à l'élaboration du projet de soin personnalisé et d’en définir les orientations.</w:t>
      </w:r>
      <w:r>
        <w:rPr>
          <w:sz w:val="24"/>
          <w:szCs w:val="24"/>
        </w:rPr>
        <w:t xml:space="preserve"> Le </w:t>
      </w:r>
      <w:r w:rsidR="0031636B">
        <w:rPr>
          <w:sz w:val="24"/>
          <w:szCs w:val="24"/>
        </w:rPr>
        <w:t>médecin</w:t>
      </w:r>
      <w:r>
        <w:rPr>
          <w:sz w:val="24"/>
          <w:szCs w:val="24"/>
        </w:rPr>
        <w:t xml:space="preserve"> anime les réunions de synthèse, en lien avec le directeur</w:t>
      </w:r>
      <w:r w:rsidR="0031636B">
        <w:rPr>
          <w:sz w:val="24"/>
          <w:szCs w:val="24"/>
        </w:rPr>
        <w:t>, il anime les réunions de fonctionnement et rédige dans son champ d’intervention le rapport d’activité.</w:t>
      </w:r>
    </w:p>
    <w:p w:rsidR="009E78D5" w:rsidRPr="009E78D5" w:rsidRDefault="009E78D5" w:rsidP="009E78D5">
      <w:pPr>
        <w:tabs>
          <w:tab w:val="left" w:pos="6135"/>
        </w:tabs>
        <w:rPr>
          <w:b/>
          <w:sz w:val="24"/>
          <w:szCs w:val="24"/>
        </w:rPr>
      </w:pPr>
      <w:r w:rsidRPr="009E78D5">
        <w:rPr>
          <w:b/>
          <w:sz w:val="24"/>
          <w:szCs w:val="24"/>
        </w:rPr>
        <w:t>Profil</w:t>
      </w:r>
    </w:p>
    <w:p w:rsidR="009E78D5" w:rsidRPr="009E78D5" w:rsidRDefault="009E78D5" w:rsidP="009E78D5">
      <w:pPr>
        <w:tabs>
          <w:tab w:val="left" w:pos="6135"/>
        </w:tabs>
        <w:rPr>
          <w:sz w:val="24"/>
          <w:szCs w:val="24"/>
        </w:rPr>
      </w:pPr>
      <w:r w:rsidRPr="009E78D5">
        <w:rPr>
          <w:sz w:val="24"/>
          <w:szCs w:val="24"/>
        </w:rPr>
        <w:t>Diplômes : Docteur en médecine avec un DES de psychiatrie ou DESC de pédopsychiatrie.</w:t>
      </w:r>
    </w:p>
    <w:p w:rsidR="009E78D5" w:rsidRPr="009E78D5" w:rsidRDefault="009E78D5" w:rsidP="009E78D5">
      <w:pPr>
        <w:tabs>
          <w:tab w:val="left" w:pos="6135"/>
        </w:tabs>
        <w:rPr>
          <w:b/>
          <w:sz w:val="24"/>
          <w:szCs w:val="24"/>
        </w:rPr>
      </w:pPr>
      <w:r w:rsidRPr="009E78D5">
        <w:rPr>
          <w:b/>
          <w:sz w:val="24"/>
          <w:szCs w:val="24"/>
        </w:rPr>
        <w:t xml:space="preserve">Modalités de réponse à l’annonce </w:t>
      </w:r>
    </w:p>
    <w:p w:rsidR="009E78D5" w:rsidRPr="009E78D5" w:rsidRDefault="009E78D5" w:rsidP="009E78D5">
      <w:pPr>
        <w:tabs>
          <w:tab w:val="left" w:pos="6135"/>
        </w:tabs>
        <w:rPr>
          <w:b/>
          <w:sz w:val="24"/>
          <w:szCs w:val="24"/>
          <w:u w:val="single"/>
        </w:rPr>
      </w:pPr>
      <w:r w:rsidRPr="009E78D5">
        <w:rPr>
          <w:b/>
          <w:sz w:val="24"/>
          <w:szCs w:val="24"/>
          <w:u w:val="single"/>
        </w:rPr>
        <w:t xml:space="preserve">Envoyer CV et lettre de motivation à </w:t>
      </w:r>
    </w:p>
    <w:p w:rsidR="002170C2" w:rsidRDefault="0031636B" w:rsidP="002170C2">
      <w:pPr>
        <w:tabs>
          <w:tab w:val="left" w:pos="61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M. Le directeur</w:t>
      </w:r>
    </w:p>
    <w:p w:rsidR="0031636B" w:rsidRPr="00DB3B7D" w:rsidRDefault="00DB3B7D" w:rsidP="002170C2">
      <w:pPr>
        <w:tabs>
          <w:tab w:val="left" w:pos="6135"/>
        </w:tabs>
        <w:rPr>
          <w:b/>
          <w:sz w:val="24"/>
          <w:szCs w:val="24"/>
        </w:rPr>
      </w:pPr>
      <w:r w:rsidRPr="00DB3B7D">
        <w:rPr>
          <w:b/>
          <w:sz w:val="24"/>
          <w:szCs w:val="24"/>
        </w:rPr>
        <w:t>adij.rh.recrutements@gmail.com</w:t>
      </w:r>
    </w:p>
    <w:sectPr w:rsidR="0031636B" w:rsidRPr="00DB3B7D" w:rsidSect="00891086">
      <w:pgSz w:w="11906" w:h="16838"/>
      <w:pgMar w:top="142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D0" w:rsidRDefault="006D7CD0" w:rsidP="00380218">
      <w:pPr>
        <w:spacing w:after="0" w:line="240" w:lineRule="auto"/>
      </w:pPr>
      <w:r>
        <w:separator/>
      </w:r>
    </w:p>
  </w:endnote>
  <w:endnote w:type="continuationSeparator" w:id="0">
    <w:p w:rsidR="006D7CD0" w:rsidRDefault="006D7CD0" w:rsidP="0038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D0" w:rsidRDefault="006D7CD0" w:rsidP="00380218">
      <w:pPr>
        <w:spacing w:after="0" w:line="240" w:lineRule="auto"/>
      </w:pPr>
      <w:r>
        <w:separator/>
      </w:r>
    </w:p>
  </w:footnote>
  <w:footnote w:type="continuationSeparator" w:id="0">
    <w:p w:rsidR="006D7CD0" w:rsidRDefault="006D7CD0" w:rsidP="0038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348"/>
    <w:multiLevelType w:val="hybridMultilevel"/>
    <w:tmpl w:val="D674DD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80218"/>
    <w:rsid w:val="00033F70"/>
    <w:rsid w:val="0013445B"/>
    <w:rsid w:val="00160AA5"/>
    <w:rsid w:val="00163C50"/>
    <w:rsid w:val="002168B5"/>
    <w:rsid w:val="002170C2"/>
    <w:rsid w:val="00235B87"/>
    <w:rsid w:val="0026693C"/>
    <w:rsid w:val="002B1E31"/>
    <w:rsid w:val="003156D4"/>
    <w:rsid w:val="0031636B"/>
    <w:rsid w:val="00380218"/>
    <w:rsid w:val="003B6337"/>
    <w:rsid w:val="003F05B0"/>
    <w:rsid w:val="003F6F58"/>
    <w:rsid w:val="00423D7A"/>
    <w:rsid w:val="00550B53"/>
    <w:rsid w:val="005908B1"/>
    <w:rsid w:val="005C4336"/>
    <w:rsid w:val="005F4415"/>
    <w:rsid w:val="00610B9C"/>
    <w:rsid w:val="006551C7"/>
    <w:rsid w:val="00656AE5"/>
    <w:rsid w:val="00693B48"/>
    <w:rsid w:val="006A6673"/>
    <w:rsid w:val="006D7CD0"/>
    <w:rsid w:val="00891086"/>
    <w:rsid w:val="00917B70"/>
    <w:rsid w:val="009276BB"/>
    <w:rsid w:val="00945C0B"/>
    <w:rsid w:val="009E3ACE"/>
    <w:rsid w:val="009E78D5"/>
    <w:rsid w:val="00B710DD"/>
    <w:rsid w:val="00C26613"/>
    <w:rsid w:val="00C8110F"/>
    <w:rsid w:val="00D57B39"/>
    <w:rsid w:val="00DB3B7D"/>
    <w:rsid w:val="00E55E08"/>
    <w:rsid w:val="00E729B7"/>
    <w:rsid w:val="00EC7905"/>
    <w:rsid w:val="00F23D76"/>
    <w:rsid w:val="00F35774"/>
    <w:rsid w:val="00F957F7"/>
    <w:rsid w:val="00FD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C0B"/>
  </w:style>
  <w:style w:type="paragraph" w:styleId="Pieddepage">
    <w:name w:val="footer"/>
    <w:basedOn w:val="Normal"/>
    <w:link w:val="PieddepageCar"/>
    <w:uiPriority w:val="99"/>
    <w:unhideWhenUsed/>
    <w:rsid w:val="0094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C0B"/>
  </w:style>
  <w:style w:type="paragraph" w:styleId="Titre">
    <w:name w:val="Title"/>
    <w:basedOn w:val="Normal"/>
    <w:link w:val="TitreCar"/>
    <w:qFormat/>
    <w:rsid w:val="00945C0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945C0B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45C0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5C0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cmpp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LCL_Prerequis-Exchange2016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FOURCHE Sabine (LCL)</dc:creator>
  <cp:keywords/>
  <dc:description/>
  <cp:lastModifiedBy>Utilisateur</cp:lastModifiedBy>
  <cp:revision>5</cp:revision>
  <cp:lastPrinted>2023-03-14T15:13:00Z</cp:lastPrinted>
  <dcterms:created xsi:type="dcterms:W3CDTF">2023-03-17T10:57:00Z</dcterms:created>
  <dcterms:modified xsi:type="dcterms:W3CDTF">2023-09-12T09:58:00Z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ad6431-53ea-4466-8111-3fefa470bcb9_Enabled">
    <vt:lpwstr>true</vt:lpwstr>
  </property>
  <property fmtid="{D5CDD505-2E9C-101B-9397-08002B2CF9AE}" pid="3" name="MSIP_Label_4cad6431-53ea-4466-8111-3fefa470bcb9_SetDate">
    <vt:lpwstr>2022-11-28T08:55:22Z</vt:lpwstr>
  </property>
  <property fmtid="{D5CDD505-2E9C-101B-9397-08002B2CF9AE}" pid="4" name="MSIP_Label_4cad6431-53ea-4466-8111-3fefa470bcb9_Method">
    <vt:lpwstr>Standard</vt:lpwstr>
  </property>
  <property fmtid="{D5CDD505-2E9C-101B-9397-08002B2CF9AE}" pid="5" name="MSIP_Label_4cad6431-53ea-4466-8111-3fefa470bcb9_Name">
    <vt:lpwstr>Usage Interne</vt:lpwstr>
  </property>
  <property fmtid="{D5CDD505-2E9C-101B-9397-08002B2CF9AE}" pid="6" name="MSIP_Label_4cad6431-53ea-4466-8111-3fefa470bcb9_SiteId">
    <vt:lpwstr>fb3baf17-c313-474c-8d5d-577a3ec97a32</vt:lpwstr>
  </property>
  <property fmtid="{D5CDD505-2E9C-101B-9397-08002B2CF9AE}" pid="7" name="MSIP_Label_4cad6431-53ea-4466-8111-3fefa470bcb9_ActionId">
    <vt:lpwstr>01495112-fc46-4be7-8158-c2be61a786a5</vt:lpwstr>
  </property>
  <property fmtid="{D5CDD505-2E9C-101B-9397-08002B2CF9AE}" pid="8" name="MSIP_Label_4cad6431-53ea-4466-8111-3fefa470bcb9_ContentBits">
    <vt:lpwstr>0</vt:lpwstr>
  </property>
</Properties>
</file>